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7B051" w14:textId="7EB104E4" w:rsidR="00C3205A" w:rsidRPr="001A7C27" w:rsidRDefault="00210960" w:rsidP="00210960">
      <w:pPr>
        <w:jc w:val="center"/>
        <w:rPr>
          <w:rFonts w:ascii="X Winchelsea Join a" w:hAnsi="X Winchelsea Join a"/>
          <w:b/>
          <w:sz w:val="24"/>
          <w:szCs w:val="24"/>
          <w:u w:val="single"/>
        </w:rPr>
      </w:pPr>
      <w:r w:rsidRPr="001A7C27">
        <w:rPr>
          <w:rFonts w:ascii="X Winchelsea Join a" w:hAnsi="X Winchelsea Join a"/>
          <w:b/>
          <w:sz w:val="24"/>
          <w:szCs w:val="24"/>
          <w:u w:val="single"/>
        </w:rPr>
        <w:t>Winchelsea Primary</w:t>
      </w:r>
      <w:r w:rsidR="005265D3">
        <w:rPr>
          <w:rFonts w:ascii="X Winchelsea Join a" w:hAnsi="X Winchelsea Join a"/>
          <w:b/>
          <w:sz w:val="24"/>
          <w:szCs w:val="24"/>
          <w:u w:val="single"/>
        </w:rPr>
        <w:t xml:space="preserve"> Science</w:t>
      </w:r>
      <w:r w:rsidR="00E0735C">
        <w:rPr>
          <w:rFonts w:ascii="X Winchelsea Join a" w:hAnsi="X Winchelsea Join a"/>
          <w:b/>
          <w:sz w:val="24"/>
          <w:szCs w:val="24"/>
          <w:u w:val="single"/>
        </w:rPr>
        <w:t xml:space="preserve"> </w:t>
      </w:r>
      <w:r w:rsidRPr="001A7C27">
        <w:rPr>
          <w:rFonts w:ascii="X Winchelsea Join a" w:hAnsi="X Winchelsea Join a"/>
          <w:b/>
          <w:sz w:val="24"/>
          <w:szCs w:val="24"/>
          <w:u w:val="single"/>
        </w:rPr>
        <w:t xml:space="preserve">Curriculum </w:t>
      </w:r>
      <w:r w:rsidR="00923E4D">
        <w:rPr>
          <w:rFonts w:ascii="X Winchelsea Join a" w:hAnsi="X Winchelsea Join a"/>
          <w:b/>
          <w:sz w:val="24"/>
          <w:szCs w:val="24"/>
          <w:u w:val="single"/>
        </w:rPr>
        <w:t>Long Term Plan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39"/>
        <w:gridCol w:w="1939"/>
        <w:gridCol w:w="2198"/>
        <w:gridCol w:w="2042"/>
        <w:gridCol w:w="1944"/>
        <w:gridCol w:w="1944"/>
        <w:gridCol w:w="1942"/>
      </w:tblGrid>
      <w:tr w:rsidR="00210960" w:rsidRPr="001A7C27" w14:paraId="0C8EB9C9" w14:textId="77777777" w:rsidTr="00970B4F">
        <w:trPr>
          <w:trHeight w:val="424"/>
        </w:trPr>
        <w:tc>
          <w:tcPr>
            <w:tcW w:w="695" w:type="pct"/>
          </w:tcPr>
          <w:p w14:paraId="61D3B91D" w14:textId="77777777" w:rsidR="00210960" w:rsidRPr="001A7C27" w:rsidRDefault="00210960" w:rsidP="00210960">
            <w:pPr>
              <w:jc w:val="center"/>
              <w:rPr>
                <w:rFonts w:ascii="X Winchelsea Join a" w:hAnsi="X Winchelsea Join a"/>
                <w:sz w:val="16"/>
                <w:szCs w:val="16"/>
              </w:rPr>
            </w:pPr>
          </w:p>
        </w:tc>
        <w:tc>
          <w:tcPr>
            <w:tcW w:w="695" w:type="pct"/>
          </w:tcPr>
          <w:p w14:paraId="12717564" w14:textId="77777777" w:rsidR="00210960" w:rsidRPr="001A7C27" w:rsidRDefault="00210960" w:rsidP="00210960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Autumn 1</w:t>
            </w:r>
          </w:p>
        </w:tc>
        <w:tc>
          <w:tcPr>
            <w:tcW w:w="788" w:type="pct"/>
          </w:tcPr>
          <w:p w14:paraId="25B13E5E" w14:textId="77777777" w:rsidR="00210960" w:rsidRPr="001A7C27" w:rsidRDefault="00210960" w:rsidP="00210960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732" w:type="pct"/>
          </w:tcPr>
          <w:p w14:paraId="1BB2691A" w14:textId="77777777" w:rsidR="00210960" w:rsidRPr="001A7C27" w:rsidRDefault="00210960" w:rsidP="00210960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Spring 1</w:t>
            </w:r>
          </w:p>
        </w:tc>
        <w:tc>
          <w:tcPr>
            <w:tcW w:w="697" w:type="pct"/>
          </w:tcPr>
          <w:p w14:paraId="2676D2D4" w14:textId="77777777" w:rsidR="00210960" w:rsidRPr="001A7C27" w:rsidRDefault="00210960" w:rsidP="00210960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Spring 2</w:t>
            </w:r>
          </w:p>
        </w:tc>
        <w:tc>
          <w:tcPr>
            <w:tcW w:w="697" w:type="pct"/>
          </w:tcPr>
          <w:p w14:paraId="3782D453" w14:textId="77777777" w:rsidR="00210960" w:rsidRPr="001A7C27" w:rsidRDefault="00210960" w:rsidP="00210960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696" w:type="pct"/>
          </w:tcPr>
          <w:p w14:paraId="31184EAB" w14:textId="77777777" w:rsidR="00210960" w:rsidRPr="001A7C27" w:rsidRDefault="00210960" w:rsidP="00210960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Summer 2</w:t>
            </w:r>
          </w:p>
        </w:tc>
      </w:tr>
      <w:tr w:rsidR="00D03ECF" w:rsidRPr="001A7C27" w14:paraId="176DE71B" w14:textId="77777777" w:rsidTr="00EB7768">
        <w:trPr>
          <w:trHeight w:val="1266"/>
        </w:trPr>
        <w:tc>
          <w:tcPr>
            <w:tcW w:w="695" w:type="pct"/>
            <w:vMerge w:val="restart"/>
          </w:tcPr>
          <w:p w14:paraId="5A7A0851" w14:textId="77777777" w:rsidR="00D03ECF" w:rsidRPr="001A7C27" w:rsidRDefault="00D03ECF" w:rsidP="00210960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695" w:type="pct"/>
            <w:shd w:val="clear" w:color="auto" w:fill="F4B083" w:themeFill="accent2" w:themeFillTint="99"/>
            <w:vAlign w:val="center"/>
          </w:tcPr>
          <w:p w14:paraId="318D098D" w14:textId="440DF3CB" w:rsidR="00D03ECF" w:rsidRPr="00782E3E" w:rsidRDefault="00D03ECF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Animals, Including Humans (focus on body parts and healthy eating)</w:t>
            </w:r>
          </w:p>
        </w:tc>
        <w:tc>
          <w:tcPr>
            <w:tcW w:w="788" w:type="pct"/>
            <w:vAlign w:val="center"/>
          </w:tcPr>
          <w:p w14:paraId="0AB4356D" w14:textId="380201C1" w:rsidR="00D03ECF" w:rsidRPr="00782E3E" w:rsidRDefault="00D03ECF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</w:p>
        </w:tc>
        <w:tc>
          <w:tcPr>
            <w:tcW w:w="732" w:type="pct"/>
            <w:shd w:val="clear" w:color="auto" w:fill="FFD966" w:themeFill="accent4" w:themeFillTint="99"/>
            <w:vAlign w:val="center"/>
          </w:tcPr>
          <w:p w14:paraId="3E7249D9" w14:textId="400A1132" w:rsidR="00D03ECF" w:rsidRPr="00782E3E" w:rsidRDefault="00844ABA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Naming and Describing Materials.</w:t>
            </w:r>
          </w:p>
        </w:tc>
        <w:tc>
          <w:tcPr>
            <w:tcW w:w="697" w:type="pct"/>
            <w:shd w:val="clear" w:color="auto" w:fill="A8D08D" w:themeFill="accent6" w:themeFillTint="99"/>
            <w:vAlign w:val="center"/>
          </w:tcPr>
          <w:p w14:paraId="4187ECF6" w14:textId="3D77A2E5" w:rsidR="00D03ECF" w:rsidRPr="00782E3E" w:rsidRDefault="00D03ECF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Plants – parts and functions.</w:t>
            </w:r>
          </w:p>
        </w:tc>
        <w:tc>
          <w:tcPr>
            <w:tcW w:w="697" w:type="pct"/>
            <w:shd w:val="clear" w:color="auto" w:fill="F4B083" w:themeFill="accent2" w:themeFillTint="99"/>
            <w:vAlign w:val="center"/>
          </w:tcPr>
          <w:p w14:paraId="169A7F1F" w14:textId="79D27F60" w:rsidR="00D03ECF" w:rsidRPr="00782E3E" w:rsidRDefault="00D03ECF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Animals, Including Humans (focus only senses, sorting groups)</w:t>
            </w:r>
          </w:p>
        </w:tc>
        <w:tc>
          <w:tcPr>
            <w:tcW w:w="696" w:type="pct"/>
            <w:shd w:val="clear" w:color="auto" w:fill="5B9BD5" w:themeFill="accent5"/>
            <w:vAlign w:val="center"/>
          </w:tcPr>
          <w:p w14:paraId="400B955D" w14:textId="35D90096" w:rsidR="00D03ECF" w:rsidRPr="00782E3E" w:rsidRDefault="00EA67D6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Living things and their habitats- Oceans</w:t>
            </w:r>
          </w:p>
        </w:tc>
      </w:tr>
      <w:tr w:rsidR="00D03ECF" w:rsidRPr="001A7C27" w14:paraId="5CCA482E" w14:textId="77777777" w:rsidTr="00EB7768">
        <w:trPr>
          <w:trHeight w:val="265"/>
        </w:trPr>
        <w:tc>
          <w:tcPr>
            <w:tcW w:w="695" w:type="pct"/>
            <w:vMerge/>
          </w:tcPr>
          <w:p w14:paraId="58FA8674" w14:textId="77777777" w:rsidR="00D03ECF" w:rsidRPr="001A7C27" w:rsidRDefault="00D03ECF" w:rsidP="00210960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</w:p>
        </w:tc>
        <w:tc>
          <w:tcPr>
            <w:tcW w:w="4305" w:type="pct"/>
            <w:gridSpan w:val="6"/>
            <w:shd w:val="clear" w:color="auto" w:fill="E58DF7"/>
            <w:vAlign w:val="center"/>
          </w:tcPr>
          <w:p w14:paraId="7E92B22C" w14:textId="44919C5D" w:rsidR="00D03ECF" w:rsidRPr="00782E3E" w:rsidRDefault="00D03ECF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Seasons and Weather</w:t>
            </w:r>
          </w:p>
        </w:tc>
      </w:tr>
      <w:tr w:rsidR="00487E03" w:rsidRPr="001A7C27" w14:paraId="0F49D604" w14:textId="77777777" w:rsidTr="00EB7768">
        <w:trPr>
          <w:trHeight w:val="1399"/>
        </w:trPr>
        <w:tc>
          <w:tcPr>
            <w:tcW w:w="695" w:type="pct"/>
            <w:vMerge w:val="restart"/>
          </w:tcPr>
          <w:p w14:paraId="6E47B3DF" w14:textId="77777777" w:rsidR="00487E03" w:rsidRPr="001A7C27" w:rsidRDefault="00487E03" w:rsidP="00487E03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695" w:type="pct"/>
            <w:shd w:val="clear" w:color="auto" w:fill="F4B083" w:themeFill="accent2" w:themeFillTint="99"/>
            <w:vAlign w:val="center"/>
          </w:tcPr>
          <w:p w14:paraId="17200AC3" w14:textId="33C1C73F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Animals and Humans – staying healthy.</w:t>
            </w:r>
          </w:p>
        </w:tc>
        <w:tc>
          <w:tcPr>
            <w:tcW w:w="788" w:type="pct"/>
            <w:shd w:val="clear" w:color="auto" w:fill="FFD966" w:themeFill="accent4" w:themeFillTint="99"/>
            <w:vAlign w:val="center"/>
          </w:tcPr>
          <w:p w14:paraId="43498FD0" w14:textId="533B7F19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Uses of everyday materials</w:t>
            </w:r>
          </w:p>
        </w:tc>
        <w:tc>
          <w:tcPr>
            <w:tcW w:w="732" w:type="pct"/>
            <w:shd w:val="clear" w:color="auto" w:fill="FFD966" w:themeFill="accent4" w:themeFillTint="99"/>
            <w:vAlign w:val="center"/>
          </w:tcPr>
          <w:p w14:paraId="781F0882" w14:textId="2D49ADBA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Uses of everyday materials – squash, bend, twist, stretch.</w:t>
            </w:r>
          </w:p>
        </w:tc>
        <w:tc>
          <w:tcPr>
            <w:tcW w:w="697" w:type="pct"/>
            <w:shd w:val="clear" w:color="auto" w:fill="A8D08D" w:themeFill="accent6" w:themeFillTint="99"/>
            <w:vAlign w:val="center"/>
          </w:tcPr>
          <w:p w14:paraId="59965D49" w14:textId="0FBB5D13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Plants – Ready, Steady, Grow.</w:t>
            </w:r>
          </w:p>
        </w:tc>
        <w:tc>
          <w:tcPr>
            <w:tcW w:w="697" w:type="pct"/>
            <w:shd w:val="clear" w:color="auto" w:fill="5B9BD5" w:themeFill="accent5"/>
            <w:vAlign w:val="center"/>
          </w:tcPr>
          <w:p w14:paraId="19EE2C71" w14:textId="570BFF62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 xml:space="preserve">Living Things – </w:t>
            </w:r>
            <w:r w:rsidRPr="00782E3E">
              <w:rPr>
                <w:rFonts w:ascii="X Winchelsea Join a" w:hAnsi="X Winchelsea Join a"/>
                <w:sz w:val="14"/>
                <w:szCs w:val="14"/>
                <w:highlight w:val="yellow"/>
                <w:u w:val="single"/>
              </w:rPr>
              <w:t>Forest School</w:t>
            </w:r>
          </w:p>
          <w:p w14:paraId="6095DC6A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</w:p>
          <w:p w14:paraId="298A6789" w14:textId="0E9CD724" w:rsidR="00487E03" w:rsidRPr="00782E3E" w:rsidRDefault="00487E03" w:rsidP="00EB7768">
            <w:pPr>
              <w:jc w:val="center"/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  <w:t>Living, non- living</w:t>
            </w:r>
          </w:p>
          <w:p w14:paraId="1E3C53DB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  <w:t>Food chain</w:t>
            </w:r>
          </w:p>
          <w:p w14:paraId="78858F4F" w14:textId="7944410F" w:rsidR="00487E03" w:rsidRPr="00782E3E" w:rsidRDefault="00487E03" w:rsidP="00EB7768">
            <w:pPr>
              <w:jc w:val="center"/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  <w:t>Microhabitats</w:t>
            </w:r>
          </w:p>
        </w:tc>
        <w:tc>
          <w:tcPr>
            <w:tcW w:w="696" w:type="pct"/>
            <w:shd w:val="clear" w:color="auto" w:fill="5B9BD5" w:themeFill="accent5"/>
            <w:vAlign w:val="center"/>
          </w:tcPr>
          <w:p w14:paraId="08118670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  <w:shd w:val="clear" w:color="auto" w:fill="5B9BD5" w:themeFill="accent5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 xml:space="preserve">Living Things and Their </w:t>
            </w:r>
            <w:r w:rsidRPr="00782E3E">
              <w:rPr>
                <w:rFonts w:ascii="X Winchelsea Join a" w:hAnsi="X Winchelsea Join a"/>
                <w:sz w:val="14"/>
                <w:szCs w:val="14"/>
                <w:u w:val="single"/>
                <w:shd w:val="clear" w:color="auto" w:fill="5B9BD5" w:themeFill="accent5"/>
              </w:rPr>
              <w:t>Habitats</w:t>
            </w:r>
          </w:p>
          <w:p w14:paraId="16F24723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  <w:shd w:val="clear" w:color="auto" w:fill="5B9BD5" w:themeFill="accent5"/>
              </w:rPr>
            </w:pPr>
          </w:p>
          <w:p w14:paraId="4F0CDA6F" w14:textId="4CDD0192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  <w:shd w:val="clear" w:color="auto" w:fill="5B9BD5" w:themeFill="accent5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  <w:shd w:val="clear" w:color="auto" w:fill="5B9BD5" w:themeFill="accent5"/>
              </w:rPr>
              <w:t>Link to Meerkat Mail</w:t>
            </w:r>
          </w:p>
          <w:p w14:paraId="7FCB5B03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  <w:shd w:val="clear" w:color="auto" w:fill="5B9BD5" w:themeFill="accent5"/>
              </w:rPr>
            </w:pPr>
            <w:r w:rsidRPr="00782E3E"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  <w:shd w:val="clear" w:color="auto" w:fill="5B9BD5" w:themeFill="accent5"/>
              </w:rPr>
              <w:t>Suitable habitat</w:t>
            </w:r>
          </w:p>
          <w:p w14:paraId="36D7C914" w14:textId="35C481D5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  <w:shd w:val="clear" w:color="auto" w:fill="5B9BD5" w:themeFill="accent5"/>
              </w:rPr>
              <w:t>Food chain</w:t>
            </w:r>
          </w:p>
        </w:tc>
      </w:tr>
      <w:tr w:rsidR="00487E03" w:rsidRPr="001A7C27" w14:paraId="36239297" w14:textId="77777777" w:rsidTr="00EB7768">
        <w:trPr>
          <w:trHeight w:val="275"/>
        </w:trPr>
        <w:tc>
          <w:tcPr>
            <w:tcW w:w="695" w:type="pct"/>
            <w:vMerge/>
          </w:tcPr>
          <w:p w14:paraId="2F80509B" w14:textId="77777777" w:rsidR="00487E03" w:rsidRPr="001A7C27" w:rsidRDefault="00487E03" w:rsidP="00487E03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</w:p>
        </w:tc>
        <w:tc>
          <w:tcPr>
            <w:tcW w:w="4305" w:type="pct"/>
            <w:gridSpan w:val="6"/>
            <w:shd w:val="clear" w:color="auto" w:fill="A8D08D" w:themeFill="accent6" w:themeFillTint="99"/>
            <w:vAlign w:val="center"/>
          </w:tcPr>
          <w:p w14:paraId="7E26EB73" w14:textId="5AA1B4E5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Plants- bulbs (start in Nov, observe over time)</w:t>
            </w:r>
          </w:p>
        </w:tc>
      </w:tr>
      <w:tr w:rsidR="00487E03" w:rsidRPr="001A7C27" w14:paraId="5619AB5A" w14:textId="77777777" w:rsidTr="00972A13">
        <w:trPr>
          <w:trHeight w:val="1127"/>
        </w:trPr>
        <w:tc>
          <w:tcPr>
            <w:tcW w:w="695" w:type="pct"/>
          </w:tcPr>
          <w:p w14:paraId="1EA41173" w14:textId="77777777" w:rsidR="00487E03" w:rsidRPr="001A7C27" w:rsidRDefault="00487E03" w:rsidP="00487E03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695" w:type="pct"/>
            <w:shd w:val="clear" w:color="auto" w:fill="767171" w:themeFill="background2" w:themeFillShade="80"/>
            <w:vAlign w:val="center"/>
          </w:tcPr>
          <w:p w14:paraId="29C59834" w14:textId="5A0E568F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Light and Shadows</w:t>
            </w:r>
          </w:p>
        </w:tc>
        <w:tc>
          <w:tcPr>
            <w:tcW w:w="788" w:type="pct"/>
            <w:shd w:val="clear" w:color="auto" w:fill="ED7D31" w:themeFill="accent2"/>
            <w:vAlign w:val="center"/>
          </w:tcPr>
          <w:p w14:paraId="1C6CC6EE" w14:textId="3936F530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Forces</w:t>
            </w:r>
          </w:p>
        </w:tc>
        <w:tc>
          <w:tcPr>
            <w:tcW w:w="732" w:type="pct"/>
            <w:shd w:val="clear" w:color="auto" w:fill="ED7D31" w:themeFill="accent2"/>
            <w:vAlign w:val="center"/>
          </w:tcPr>
          <w:p w14:paraId="1418493E" w14:textId="781C8BA9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Forces- Magnets</w:t>
            </w:r>
          </w:p>
        </w:tc>
        <w:tc>
          <w:tcPr>
            <w:tcW w:w="697" w:type="pct"/>
            <w:shd w:val="clear" w:color="auto" w:fill="385623" w:themeFill="accent6" w:themeFillShade="80"/>
            <w:vAlign w:val="center"/>
          </w:tcPr>
          <w:p w14:paraId="02BE8C85" w14:textId="36FE8594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Rocks, soils, fossils</w:t>
            </w:r>
          </w:p>
        </w:tc>
        <w:tc>
          <w:tcPr>
            <w:tcW w:w="697" w:type="pct"/>
            <w:shd w:val="clear" w:color="auto" w:fill="A8D08D" w:themeFill="accent6" w:themeFillTint="99"/>
            <w:vAlign w:val="center"/>
          </w:tcPr>
          <w:p w14:paraId="29F1F265" w14:textId="2C058A0A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Plants</w:t>
            </w:r>
          </w:p>
          <w:p w14:paraId="6321783F" w14:textId="722F20A1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(</w:t>
            </w: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One-off lesson in Autumn - seed dispersal (trees))</w:t>
            </w:r>
          </w:p>
        </w:tc>
        <w:tc>
          <w:tcPr>
            <w:tcW w:w="696" w:type="pct"/>
            <w:shd w:val="clear" w:color="auto" w:fill="F4B083" w:themeFill="accent2" w:themeFillTint="99"/>
            <w:vAlign w:val="center"/>
          </w:tcPr>
          <w:p w14:paraId="160EEFFE" w14:textId="7079C37A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Animals including Humans</w:t>
            </w:r>
          </w:p>
        </w:tc>
      </w:tr>
      <w:tr w:rsidR="00487E03" w:rsidRPr="001A7C27" w14:paraId="7CDCDEFD" w14:textId="77777777" w:rsidTr="00801E3A">
        <w:trPr>
          <w:trHeight w:val="1281"/>
        </w:trPr>
        <w:tc>
          <w:tcPr>
            <w:tcW w:w="695" w:type="pct"/>
          </w:tcPr>
          <w:p w14:paraId="31CF91DC" w14:textId="77777777" w:rsidR="00487E03" w:rsidRPr="001A7C27" w:rsidRDefault="00487E03" w:rsidP="00487E03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Year 4</w:t>
            </w:r>
          </w:p>
        </w:tc>
        <w:tc>
          <w:tcPr>
            <w:tcW w:w="695" w:type="pct"/>
            <w:shd w:val="clear" w:color="auto" w:fill="833C0B" w:themeFill="accent2" w:themeFillShade="80"/>
            <w:vAlign w:val="center"/>
          </w:tcPr>
          <w:p w14:paraId="6B4BA3C4" w14:textId="45BCDCE1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Sound</w:t>
            </w:r>
          </w:p>
        </w:tc>
        <w:tc>
          <w:tcPr>
            <w:tcW w:w="788" w:type="pct"/>
            <w:shd w:val="clear" w:color="auto" w:fill="833C0B" w:themeFill="accent2" w:themeFillShade="80"/>
            <w:vAlign w:val="center"/>
          </w:tcPr>
          <w:p w14:paraId="4FD68971" w14:textId="4E181A50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Sound</w:t>
            </w:r>
          </w:p>
        </w:tc>
        <w:tc>
          <w:tcPr>
            <w:tcW w:w="732" w:type="pct"/>
            <w:shd w:val="clear" w:color="auto" w:fill="F4B083" w:themeFill="accent2" w:themeFillTint="99"/>
            <w:vAlign w:val="center"/>
          </w:tcPr>
          <w:p w14:paraId="3024D019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Teeth and the Digestive</w:t>
            </w:r>
          </w:p>
          <w:p w14:paraId="122F6FBA" w14:textId="6B8D666A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System</w:t>
            </w:r>
          </w:p>
          <w:p w14:paraId="74639BF9" w14:textId="6577BC69" w:rsidR="00425EC9" w:rsidRPr="00782E3E" w:rsidRDefault="00425EC9" w:rsidP="00EB7768">
            <w:pPr>
              <w:jc w:val="center"/>
              <w:rPr>
                <w:rFonts w:ascii="X Winchelsea Join a" w:hAnsi="X Winchelsea Join a"/>
                <w:i/>
                <w:iCs/>
                <w:sz w:val="14"/>
                <w:szCs w:val="14"/>
              </w:rPr>
            </w:pPr>
          </w:p>
        </w:tc>
        <w:tc>
          <w:tcPr>
            <w:tcW w:w="697" w:type="pct"/>
            <w:shd w:val="clear" w:color="auto" w:fill="FFC000"/>
            <w:vAlign w:val="center"/>
          </w:tcPr>
          <w:p w14:paraId="2C639D30" w14:textId="09C98618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Electricity</w:t>
            </w:r>
          </w:p>
        </w:tc>
        <w:tc>
          <w:tcPr>
            <w:tcW w:w="697" w:type="pct"/>
            <w:shd w:val="clear" w:color="auto" w:fill="385623" w:themeFill="accent6" w:themeFillShade="80"/>
            <w:vAlign w:val="center"/>
          </w:tcPr>
          <w:p w14:paraId="53D7C3BF" w14:textId="0ECA8128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Solids, Liquids, gases</w:t>
            </w:r>
          </w:p>
          <w:p w14:paraId="177D4909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</w:p>
          <w:p w14:paraId="3C679F28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  <w:t>Water Cycle- Puddles</w:t>
            </w:r>
          </w:p>
          <w:p w14:paraId="04920C7D" w14:textId="6E51A6E8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i/>
                <w:iCs/>
                <w:sz w:val="14"/>
                <w:szCs w:val="14"/>
                <w:u w:val="single"/>
              </w:rPr>
              <w:t>Summer?</w:t>
            </w:r>
          </w:p>
        </w:tc>
        <w:tc>
          <w:tcPr>
            <w:tcW w:w="696" w:type="pct"/>
            <w:shd w:val="clear" w:color="auto" w:fill="5B9BD5" w:themeFill="accent5"/>
            <w:vAlign w:val="center"/>
          </w:tcPr>
          <w:p w14:paraId="71F5C6E9" w14:textId="741B32D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Livings Things and their habitats (classification)</w:t>
            </w:r>
          </w:p>
        </w:tc>
      </w:tr>
      <w:tr w:rsidR="00487E03" w:rsidRPr="001A7C27" w14:paraId="1DB94206" w14:textId="77777777" w:rsidTr="00EB7768">
        <w:trPr>
          <w:trHeight w:val="1122"/>
        </w:trPr>
        <w:tc>
          <w:tcPr>
            <w:tcW w:w="695" w:type="pct"/>
          </w:tcPr>
          <w:p w14:paraId="406383F9" w14:textId="77777777" w:rsidR="00487E03" w:rsidRPr="001A7C27" w:rsidRDefault="00487E03" w:rsidP="00487E03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695" w:type="pct"/>
            <w:shd w:val="clear" w:color="auto" w:fill="5B9BD5" w:themeFill="accent5"/>
            <w:vAlign w:val="center"/>
          </w:tcPr>
          <w:p w14:paraId="1DFE2C61" w14:textId="0F36F429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Living Things and Their Habitats.</w:t>
            </w:r>
          </w:p>
        </w:tc>
        <w:tc>
          <w:tcPr>
            <w:tcW w:w="788" w:type="pct"/>
            <w:shd w:val="clear" w:color="auto" w:fill="E58DF7"/>
            <w:vAlign w:val="center"/>
          </w:tcPr>
          <w:p w14:paraId="12D50032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Earth and Space</w:t>
            </w:r>
          </w:p>
          <w:p w14:paraId="3AF954F6" w14:textId="2F7CD308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  <w:u w:val="single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u w:val="single"/>
              </w:rPr>
              <w:t>(in Winter)</w:t>
            </w:r>
          </w:p>
        </w:tc>
        <w:tc>
          <w:tcPr>
            <w:tcW w:w="732" w:type="pct"/>
            <w:shd w:val="clear" w:color="auto" w:fill="FFE599" w:themeFill="accent4" w:themeFillTint="66"/>
            <w:vAlign w:val="center"/>
          </w:tcPr>
          <w:p w14:paraId="7EE6D41F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Forces</w:t>
            </w:r>
          </w:p>
          <w:p w14:paraId="0A3D4566" w14:textId="102D2174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  <w:highlight w:val="yellow"/>
              </w:rPr>
              <w:t>Forest school</w:t>
            </w:r>
            <w:r w:rsidR="00425EC9" w:rsidRPr="00782E3E">
              <w:rPr>
                <w:rFonts w:ascii="X Winchelsea Join a" w:hAnsi="X Winchelsea Join a"/>
                <w:sz w:val="14"/>
                <w:szCs w:val="14"/>
              </w:rPr>
              <w:t>?</w:t>
            </w:r>
          </w:p>
        </w:tc>
        <w:tc>
          <w:tcPr>
            <w:tcW w:w="697" w:type="pct"/>
            <w:shd w:val="clear" w:color="auto" w:fill="FFE599" w:themeFill="accent4" w:themeFillTint="66"/>
            <w:vAlign w:val="center"/>
          </w:tcPr>
          <w:p w14:paraId="6B9C2056" w14:textId="5943CABB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Forces</w:t>
            </w:r>
          </w:p>
        </w:tc>
        <w:tc>
          <w:tcPr>
            <w:tcW w:w="697" w:type="pct"/>
            <w:shd w:val="clear" w:color="auto" w:fill="FFD966" w:themeFill="accent4" w:themeFillTint="99"/>
            <w:vAlign w:val="center"/>
          </w:tcPr>
          <w:p w14:paraId="45FAA373" w14:textId="77777777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Properties and changes in Materials</w:t>
            </w:r>
          </w:p>
          <w:p w14:paraId="5F916B9E" w14:textId="6C995828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(long enough?)</w:t>
            </w:r>
          </w:p>
        </w:tc>
        <w:tc>
          <w:tcPr>
            <w:tcW w:w="696" w:type="pct"/>
            <w:shd w:val="clear" w:color="auto" w:fill="F4B083" w:themeFill="accent2" w:themeFillTint="99"/>
            <w:vAlign w:val="center"/>
          </w:tcPr>
          <w:p w14:paraId="68DA6749" w14:textId="2A57C796" w:rsidR="00487E03" w:rsidRPr="00782E3E" w:rsidRDefault="00487E03" w:rsidP="00EB7768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Animals, including humans.</w:t>
            </w:r>
          </w:p>
        </w:tc>
      </w:tr>
      <w:tr w:rsidR="00487E03" w:rsidRPr="001A7C27" w14:paraId="6D3DE950" w14:textId="77777777" w:rsidTr="00970B4F">
        <w:trPr>
          <w:trHeight w:val="841"/>
        </w:trPr>
        <w:tc>
          <w:tcPr>
            <w:tcW w:w="695" w:type="pct"/>
          </w:tcPr>
          <w:p w14:paraId="6726A63C" w14:textId="77777777" w:rsidR="00487E03" w:rsidRPr="001A7C27" w:rsidRDefault="00487E03" w:rsidP="00487E03">
            <w:pPr>
              <w:jc w:val="center"/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</w:pPr>
            <w:r w:rsidRPr="001A7C27">
              <w:rPr>
                <w:rFonts w:ascii="X Winchelsea Join a" w:hAnsi="X Winchelsea Join a"/>
                <w:b/>
                <w:sz w:val="18"/>
                <w:szCs w:val="18"/>
                <w:u w:val="single"/>
              </w:rPr>
              <w:t xml:space="preserve">Year 6 </w:t>
            </w:r>
          </w:p>
        </w:tc>
        <w:tc>
          <w:tcPr>
            <w:tcW w:w="1483" w:type="pct"/>
            <w:gridSpan w:val="2"/>
            <w:shd w:val="clear" w:color="auto" w:fill="F4B083" w:themeFill="accent2" w:themeFillTint="99"/>
          </w:tcPr>
          <w:p w14:paraId="749D7070" w14:textId="77777777" w:rsidR="00487E03" w:rsidRPr="00782E3E" w:rsidRDefault="00487E03" w:rsidP="00487E03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The Human Body</w:t>
            </w:r>
          </w:p>
          <w:p w14:paraId="68F219F4" w14:textId="12A8E672" w:rsidR="00487E03" w:rsidRPr="00782E3E" w:rsidRDefault="00487E03" w:rsidP="00487E03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Circulation and Transportation of Nutrients.</w:t>
            </w:r>
          </w:p>
        </w:tc>
        <w:tc>
          <w:tcPr>
            <w:tcW w:w="732" w:type="pct"/>
            <w:shd w:val="clear" w:color="auto" w:fill="F4B083" w:themeFill="accent2" w:themeFillTint="99"/>
          </w:tcPr>
          <w:p w14:paraId="2ADAA71E" w14:textId="4F5D4467" w:rsidR="00487E03" w:rsidRPr="00782E3E" w:rsidRDefault="00487E03" w:rsidP="00487E03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Evolution and Inheritance</w:t>
            </w:r>
          </w:p>
        </w:tc>
        <w:tc>
          <w:tcPr>
            <w:tcW w:w="697" w:type="pct"/>
            <w:shd w:val="clear" w:color="auto" w:fill="5B9BD5" w:themeFill="accent5"/>
          </w:tcPr>
          <w:p w14:paraId="2149FEF2" w14:textId="58D521F0" w:rsidR="00487E03" w:rsidRPr="00782E3E" w:rsidRDefault="00487E03" w:rsidP="00487E03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Living Things and Classification.</w:t>
            </w:r>
          </w:p>
        </w:tc>
        <w:tc>
          <w:tcPr>
            <w:tcW w:w="697" w:type="pct"/>
            <w:shd w:val="clear" w:color="auto" w:fill="767171" w:themeFill="background2" w:themeFillShade="80"/>
          </w:tcPr>
          <w:p w14:paraId="2EC6439C" w14:textId="05253F11" w:rsidR="00487E03" w:rsidRPr="00782E3E" w:rsidRDefault="00487E03" w:rsidP="00487E03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Light and the Eye.</w:t>
            </w:r>
          </w:p>
        </w:tc>
        <w:tc>
          <w:tcPr>
            <w:tcW w:w="696" w:type="pct"/>
            <w:shd w:val="clear" w:color="auto" w:fill="FFC000" w:themeFill="accent4"/>
          </w:tcPr>
          <w:p w14:paraId="071C8C45" w14:textId="6C0B4144" w:rsidR="00487E03" w:rsidRPr="00782E3E" w:rsidRDefault="00487E03" w:rsidP="00487E03">
            <w:pPr>
              <w:jc w:val="center"/>
              <w:rPr>
                <w:rFonts w:ascii="X Winchelsea Join a" w:hAnsi="X Winchelsea Join a"/>
                <w:sz w:val="14"/>
                <w:szCs w:val="14"/>
              </w:rPr>
            </w:pPr>
            <w:r w:rsidRPr="00782E3E">
              <w:rPr>
                <w:rFonts w:ascii="X Winchelsea Join a" w:hAnsi="X Winchelsea Join a"/>
                <w:sz w:val="14"/>
                <w:szCs w:val="14"/>
              </w:rPr>
              <w:t>Electricity</w:t>
            </w:r>
          </w:p>
        </w:tc>
      </w:tr>
    </w:tbl>
    <w:p w14:paraId="7B2C8F61" w14:textId="3B566C23" w:rsidR="00210960" w:rsidRDefault="00210960" w:rsidP="00210960"/>
    <w:p w14:paraId="400F2186" w14:textId="77777777" w:rsidR="009273FF" w:rsidRDefault="009273FF" w:rsidP="009273FF">
      <w:pPr>
        <w:jc w:val="center"/>
      </w:pPr>
    </w:p>
    <w:p w14:paraId="54C203B9" w14:textId="5B88E9C8" w:rsidR="009273FF" w:rsidRPr="00D336FF" w:rsidRDefault="00970B4F" w:rsidP="00970B4F">
      <w:pPr>
        <w:rPr>
          <w:rFonts w:ascii="X Winchelsea Join a" w:hAnsi="X Winchelsea Join a"/>
          <w:sz w:val="20"/>
          <w:szCs w:val="20"/>
        </w:rPr>
      </w:pPr>
      <w:r w:rsidRPr="00D336FF">
        <w:rPr>
          <w:rFonts w:ascii="X Winchelsea Join a" w:hAnsi="X Winchelsea Join a"/>
          <w:sz w:val="20"/>
          <w:szCs w:val="20"/>
        </w:rPr>
        <w:t xml:space="preserve">*  Units that are underlined are to stay in the term allocations, this </w:t>
      </w:r>
      <w:r w:rsidR="00D336FF" w:rsidRPr="00D336FF">
        <w:rPr>
          <w:rFonts w:ascii="X Winchelsea Join a" w:hAnsi="X Winchelsea Join a"/>
          <w:sz w:val="20"/>
          <w:szCs w:val="20"/>
        </w:rPr>
        <w:t>is for suitability and continuity reasons.</w:t>
      </w:r>
    </w:p>
    <w:p w14:paraId="2C4ED430" w14:textId="77777777" w:rsidR="009273FF" w:rsidRDefault="009273FF" w:rsidP="009273FF">
      <w:pPr>
        <w:jc w:val="center"/>
      </w:pPr>
    </w:p>
    <w:p w14:paraId="0D638863" w14:textId="77777777" w:rsidR="009273FF" w:rsidRDefault="009273FF" w:rsidP="009273FF">
      <w:pPr>
        <w:jc w:val="center"/>
      </w:pPr>
    </w:p>
    <w:p w14:paraId="248870EA" w14:textId="77777777" w:rsidR="000E4E9F" w:rsidRDefault="000E4E9F" w:rsidP="0087123E">
      <w:pPr>
        <w:jc w:val="center"/>
      </w:pPr>
    </w:p>
    <w:sectPr w:rsidR="000E4E9F" w:rsidSect="002109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E1028" w14:textId="77777777" w:rsidR="00D64524" w:rsidRDefault="00D64524" w:rsidP="007004D2">
      <w:pPr>
        <w:spacing w:after="0" w:line="240" w:lineRule="auto"/>
      </w:pPr>
      <w:r>
        <w:separator/>
      </w:r>
    </w:p>
  </w:endnote>
  <w:endnote w:type="continuationSeparator" w:id="0">
    <w:p w14:paraId="43485671" w14:textId="77777777" w:rsidR="00D64524" w:rsidRDefault="00D64524" w:rsidP="00700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 Winchelsea Join 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092E" w14:textId="77777777" w:rsidR="007004D2" w:rsidRDefault="007004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2909F" w14:textId="77777777" w:rsidR="007004D2" w:rsidRDefault="007004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E337C" w14:textId="77777777" w:rsidR="007004D2" w:rsidRDefault="007004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FBBEA" w14:textId="77777777" w:rsidR="00D64524" w:rsidRDefault="00D64524" w:rsidP="007004D2">
      <w:pPr>
        <w:spacing w:after="0" w:line="240" w:lineRule="auto"/>
      </w:pPr>
      <w:r>
        <w:separator/>
      </w:r>
    </w:p>
  </w:footnote>
  <w:footnote w:type="continuationSeparator" w:id="0">
    <w:p w14:paraId="3974F8B2" w14:textId="77777777" w:rsidR="00D64524" w:rsidRDefault="00D64524" w:rsidP="00700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DF922" w14:textId="514D9AD1" w:rsidR="007004D2" w:rsidRDefault="00000000">
    <w:pPr>
      <w:pStyle w:val="Header"/>
    </w:pPr>
    <w:r>
      <w:rPr>
        <w:noProof/>
      </w:rPr>
      <w:pict w14:anchorId="293917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94907" o:spid="_x0000_s1026" type="#_x0000_t75" style="position:absolute;margin-left:0;margin-top:0;width:451.2pt;height:451.2pt;z-index:-251657216;mso-position-horizontal:center;mso-position-horizontal-relative:margin;mso-position-vertical:center;mso-position-vertical-relative:margin" o:allowincell="f">
          <v:imagedata r:id="rId1" o:title="bfdce282c4783b73cebae5ea0c4a6292_400x40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99371" w14:textId="0E3AC542" w:rsidR="007004D2" w:rsidRDefault="00000000">
    <w:pPr>
      <w:pStyle w:val="Header"/>
    </w:pPr>
    <w:r>
      <w:rPr>
        <w:noProof/>
      </w:rPr>
      <w:pict w14:anchorId="7FAE39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94908" o:spid="_x0000_s1027" type="#_x0000_t75" style="position:absolute;margin-left:0;margin-top:0;width:451.2pt;height:451.2pt;z-index:-251656192;mso-position-horizontal:center;mso-position-horizontal-relative:margin;mso-position-vertical:center;mso-position-vertical-relative:margin" o:allowincell="f">
          <v:imagedata r:id="rId1" o:title="bfdce282c4783b73cebae5ea0c4a6292_400x400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52ACF" w14:textId="1899C8DB" w:rsidR="007004D2" w:rsidRDefault="00000000">
    <w:pPr>
      <w:pStyle w:val="Header"/>
    </w:pPr>
    <w:r>
      <w:rPr>
        <w:noProof/>
      </w:rPr>
      <w:pict w14:anchorId="5EBB44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94906" o:spid="_x0000_s1025" type="#_x0000_t75" style="position:absolute;margin-left:0;margin-top:0;width:451.2pt;height:451.2pt;z-index:-251658240;mso-position-horizontal:center;mso-position-horizontal-relative:margin;mso-position-vertical:center;mso-position-vertical-relative:margin" o:allowincell="f">
          <v:imagedata r:id="rId1" o:title="bfdce282c4783b73cebae5ea0c4a6292_400x40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53372"/>
    <w:multiLevelType w:val="hybridMultilevel"/>
    <w:tmpl w:val="1556F9BA"/>
    <w:lvl w:ilvl="0" w:tplc="1872190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C2BDC"/>
    <w:multiLevelType w:val="hybridMultilevel"/>
    <w:tmpl w:val="1D0EE2F4"/>
    <w:lvl w:ilvl="0" w:tplc="7752E15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6093F"/>
    <w:multiLevelType w:val="hybridMultilevel"/>
    <w:tmpl w:val="926E0534"/>
    <w:lvl w:ilvl="0" w:tplc="3B582B2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7363">
    <w:abstractNumId w:val="1"/>
  </w:num>
  <w:num w:numId="2" w16cid:durableId="1687244011">
    <w:abstractNumId w:val="0"/>
  </w:num>
  <w:num w:numId="3" w16cid:durableId="1472287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60"/>
    <w:rsid w:val="000139C5"/>
    <w:rsid w:val="00016E87"/>
    <w:rsid w:val="00050D37"/>
    <w:rsid w:val="00057F8C"/>
    <w:rsid w:val="0008630D"/>
    <w:rsid w:val="000869B8"/>
    <w:rsid w:val="000C3F61"/>
    <w:rsid w:val="000E4E9F"/>
    <w:rsid w:val="0010168D"/>
    <w:rsid w:val="00106E24"/>
    <w:rsid w:val="0010769E"/>
    <w:rsid w:val="0011609F"/>
    <w:rsid w:val="00127470"/>
    <w:rsid w:val="001317E3"/>
    <w:rsid w:val="001551AE"/>
    <w:rsid w:val="001735CD"/>
    <w:rsid w:val="00194A45"/>
    <w:rsid w:val="001A6E73"/>
    <w:rsid w:val="001A7C27"/>
    <w:rsid w:val="001B768C"/>
    <w:rsid w:val="001D4DBD"/>
    <w:rsid w:val="001F2A15"/>
    <w:rsid w:val="001F7642"/>
    <w:rsid w:val="00204D9F"/>
    <w:rsid w:val="00210960"/>
    <w:rsid w:val="0023060A"/>
    <w:rsid w:val="002306DA"/>
    <w:rsid w:val="00234762"/>
    <w:rsid w:val="002426C0"/>
    <w:rsid w:val="00247093"/>
    <w:rsid w:val="002661D8"/>
    <w:rsid w:val="00272081"/>
    <w:rsid w:val="002721E1"/>
    <w:rsid w:val="002966AE"/>
    <w:rsid w:val="002C2822"/>
    <w:rsid w:val="002E70B5"/>
    <w:rsid w:val="002F1C6E"/>
    <w:rsid w:val="00300E45"/>
    <w:rsid w:val="00303BAE"/>
    <w:rsid w:val="003137C8"/>
    <w:rsid w:val="0037290A"/>
    <w:rsid w:val="00373F16"/>
    <w:rsid w:val="00386176"/>
    <w:rsid w:val="00395C7C"/>
    <w:rsid w:val="003A3DF3"/>
    <w:rsid w:val="003B03DC"/>
    <w:rsid w:val="003C081C"/>
    <w:rsid w:val="003C0919"/>
    <w:rsid w:val="003C4964"/>
    <w:rsid w:val="003E4008"/>
    <w:rsid w:val="003E5016"/>
    <w:rsid w:val="003F5F15"/>
    <w:rsid w:val="00402163"/>
    <w:rsid w:val="00403D7B"/>
    <w:rsid w:val="0040700B"/>
    <w:rsid w:val="004078D4"/>
    <w:rsid w:val="00425EC9"/>
    <w:rsid w:val="00467BBE"/>
    <w:rsid w:val="004836A3"/>
    <w:rsid w:val="00487E03"/>
    <w:rsid w:val="004A4FD6"/>
    <w:rsid w:val="004B0FED"/>
    <w:rsid w:val="004B1472"/>
    <w:rsid w:val="004B4DF0"/>
    <w:rsid w:val="004B7675"/>
    <w:rsid w:val="004C7B18"/>
    <w:rsid w:val="004E5368"/>
    <w:rsid w:val="004E7A8B"/>
    <w:rsid w:val="00502F46"/>
    <w:rsid w:val="00507F8D"/>
    <w:rsid w:val="005265D3"/>
    <w:rsid w:val="005533F8"/>
    <w:rsid w:val="005559DE"/>
    <w:rsid w:val="005612F1"/>
    <w:rsid w:val="005730AD"/>
    <w:rsid w:val="00577BE0"/>
    <w:rsid w:val="00586A1A"/>
    <w:rsid w:val="005C019F"/>
    <w:rsid w:val="005C458B"/>
    <w:rsid w:val="005E2583"/>
    <w:rsid w:val="005E535F"/>
    <w:rsid w:val="0060694A"/>
    <w:rsid w:val="00667F75"/>
    <w:rsid w:val="006815AB"/>
    <w:rsid w:val="00697B40"/>
    <w:rsid w:val="006A0300"/>
    <w:rsid w:val="006A45BE"/>
    <w:rsid w:val="006B2439"/>
    <w:rsid w:val="006B3FB8"/>
    <w:rsid w:val="006C3606"/>
    <w:rsid w:val="007004D2"/>
    <w:rsid w:val="00701DD5"/>
    <w:rsid w:val="00731257"/>
    <w:rsid w:val="00732414"/>
    <w:rsid w:val="00782E3E"/>
    <w:rsid w:val="0079590B"/>
    <w:rsid w:val="007A125B"/>
    <w:rsid w:val="00801E3A"/>
    <w:rsid w:val="00804286"/>
    <w:rsid w:val="00811F68"/>
    <w:rsid w:val="008161E1"/>
    <w:rsid w:val="0083104E"/>
    <w:rsid w:val="008430DF"/>
    <w:rsid w:val="00844ABA"/>
    <w:rsid w:val="0087123E"/>
    <w:rsid w:val="00873C51"/>
    <w:rsid w:val="00895052"/>
    <w:rsid w:val="008C0AD2"/>
    <w:rsid w:val="008C4939"/>
    <w:rsid w:val="008F583A"/>
    <w:rsid w:val="00907008"/>
    <w:rsid w:val="00923E4D"/>
    <w:rsid w:val="00926026"/>
    <w:rsid w:val="009273FF"/>
    <w:rsid w:val="009360B2"/>
    <w:rsid w:val="00937DC3"/>
    <w:rsid w:val="009568F7"/>
    <w:rsid w:val="009600B7"/>
    <w:rsid w:val="00970B4F"/>
    <w:rsid w:val="00972A13"/>
    <w:rsid w:val="0097400A"/>
    <w:rsid w:val="009918E8"/>
    <w:rsid w:val="009A5E6A"/>
    <w:rsid w:val="009C5A5E"/>
    <w:rsid w:val="009C5C81"/>
    <w:rsid w:val="009F7CB1"/>
    <w:rsid w:val="00A06F0C"/>
    <w:rsid w:val="00A2103E"/>
    <w:rsid w:val="00A2367F"/>
    <w:rsid w:val="00A274C9"/>
    <w:rsid w:val="00A45808"/>
    <w:rsid w:val="00A502D9"/>
    <w:rsid w:val="00A72D82"/>
    <w:rsid w:val="00A85E04"/>
    <w:rsid w:val="00A86228"/>
    <w:rsid w:val="00AD2CCE"/>
    <w:rsid w:val="00AE0E57"/>
    <w:rsid w:val="00AF1B5A"/>
    <w:rsid w:val="00AF6639"/>
    <w:rsid w:val="00B410DB"/>
    <w:rsid w:val="00B42B3B"/>
    <w:rsid w:val="00B450C6"/>
    <w:rsid w:val="00B60252"/>
    <w:rsid w:val="00B6164C"/>
    <w:rsid w:val="00B91D56"/>
    <w:rsid w:val="00BC06DC"/>
    <w:rsid w:val="00BD066E"/>
    <w:rsid w:val="00BD6068"/>
    <w:rsid w:val="00BE186C"/>
    <w:rsid w:val="00C2545E"/>
    <w:rsid w:val="00C3205A"/>
    <w:rsid w:val="00C3430C"/>
    <w:rsid w:val="00C348D0"/>
    <w:rsid w:val="00C47CC7"/>
    <w:rsid w:val="00C6194E"/>
    <w:rsid w:val="00C7031C"/>
    <w:rsid w:val="00C80E39"/>
    <w:rsid w:val="00C814AF"/>
    <w:rsid w:val="00CD0A37"/>
    <w:rsid w:val="00CD4C2F"/>
    <w:rsid w:val="00CD7E34"/>
    <w:rsid w:val="00CE1D6B"/>
    <w:rsid w:val="00CF4341"/>
    <w:rsid w:val="00D03ECF"/>
    <w:rsid w:val="00D10B6D"/>
    <w:rsid w:val="00D11906"/>
    <w:rsid w:val="00D15B8D"/>
    <w:rsid w:val="00D175C8"/>
    <w:rsid w:val="00D336FF"/>
    <w:rsid w:val="00D35355"/>
    <w:rsid w:val="00D3612E"/>
    <w:rsid w:val="00D44225"/>
    <w:rsid w:val="00D55754"/>
    <w:rsid w:val="00D64524"/>
    <w:rsid w:val="00D72176"/>
    <w:rsid w:val="00D73A46"/>
    <w:rsid w:val="00DA5CDE"/>
    <w:rsid w:val="00DC7C13"/>
    <w:rsid w:val="00DD064E"/>
    <w:rsid w:val="00DD1249"/>
    <w:rsid w:val="00DD28C9"/>
    <w:rsid w:val="00DE1E62"/>
    <w:rsid w:val="00DE33C2"/>
    <w:rsid w:val="00DE6EE9"/>
    <w:rsid w:val="00E01A59"/>
    <w:rsid w:val="00E038BC"/>
    <w:rsid w:val="00E03BBF"/>
    <w:rsid w:val="00E05C00"/>
    <w:rsid w:val="00E0735C"/>
    <w:rsid w:val="00E12929"/>
    <w:rsid w:val="00E24B35"/>
    <w:rsid w:val="00E45E44"/>
    <w:rsid w:val="00E5367D"/>
    <w:rsid w:val="00E54F40"/>
    <w:rsid w:val="00E77975"/>
    <w:rsid w:val="00E8337A"/>
    <w:rsid w:val="00EA67D6"/>
    <w:rsid w:val="00EB7768"/>
    <w:rsid w:val="00EC0B0F"/>
    <w:rsid w:val="00ED407C"/>
    <w:rsid w:val="00EE17D6"/>
    <w:rsid w:val="00F02F4A"/>
    <w:rsid w:val="00F11422"/>
    <w:rsid w:val="00F12B10"/>
    <w:rsid w:val="00F35C82"/>
    <w:rsid w:val="00F5418E"/>
    <w:rsid w:val="00F8551F"/>
    <w:rsid w:val="00F86945"/>
    <w:rsid w:val="00FA1C7A"/>
    <w:rsid w:val="00FD04B2"/>
    <w:rsid w:val="00FE1F7B"/>
    <w:rsid w:val="00FE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1ACBC3"/>
  <w15:chartTrackingRefBased/>
  <w15:docId w15:val="{70C73BBB-1FAC-46D2-83AE-705110F9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04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4D2"/>
  </w:style>
  <w:style w:type="paragraph" w:styleId="Footer">
    <w:name w:val="footer"/>
    <w:basedOn w:val="Normal"/>
    <w:link w:val="FooterChar"/>
    <w:uiPriority w:val="99"/>
    <w:unhideWhenUsed/>
    <w:rsid w:val="007004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4D2"/>
  </w:style>
  <w:style w:type="paragraph" w:styleId="BalloonText">
    <w:name w:val="Balloon Text"/>
    <w:basedOn w:val="Normal"/>
    <w:link w:val="BalloonTextChar"/>
    <w:uiPriority w:val="99"/>
    <w:semiHidden/>
    <w:unhideWhenUsed/>
    <w:rsid w:val="002347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76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0B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DFFABBB23A9344839194D29A541827" ma:contentTypeVersion="16" ma:contentTypeDescription="Create a new document." ma:contentTypeScope="" ma:versionID="d886bf56c811d784a32f6686818828bd">
  <xsd:schema xmlns:xsd="http://www.w3.org/2001/XMLSchema" xmlns:xs="http://www.w3.org/2001/XMLSchema" xmlns:p="http://schemas.microsoft.com/office/2006/metadata/properties" xmlns:ns2="e54a2137-3d46-4a03-a9e4-a82e03005244" xmlns:ns3="a63cf793-9aed-4eae-9d4d-566ed7f92104" targetNamespace="http://schemas.microsoft.com/office/2006/metadata/properties" ma:root="true" ma:fieldsID="75bac6358272d8ac2a42349c5dd7e7a9" ns2:_="" ns3:_="">
    <xsd:import namespace="e54a2137-3d46-4a03-a9e4-a82e03005244"/>
    <xsd:import namespace="a63cf793-9aed-4eae-9d4d-566ed7f921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a2137-3d46-4a03-a9e4-a82e03005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f068534-9792-48f6-bd4d-fcfa01293a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cf793-9aed-4eae-9d4d-566ed7f9210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68299ad-91ad-421c-8d34-8127c7f3b5f7}" ma:internalName="TaxCatchAll" ma:showField="CatchAllData" ma:web="a63cf793-9aed-4eae-9d4d-566ed7f92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4a2137-3d46-4a03-a9e4-a82e03005244">
      <Terms xmlns="http://schemas.microsoft.com/office/infopath/2007/PartnerControls"/>
    </lcf76f155ced4ddcb4097134ff3c332f>
    <TaxCatchAll xmlns="a63cf793-9aed-4eae-9d4d-566ed7f92104" xsi:nil="true"/>
  </documentManagement>
</p:properties>
</file>

<file path=customXml/itemProps1.xml><?xml version="1.0" encoding="utf-8"?>
<ds:datastoreItem xmlns:ds="http://schemas.openxmlformats.org/officeDocument/2006/customXml" ds:itemID="{D2A94690-CAE4-43B7-ABB8-8B1550CACB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a2137-3d46-4a03-a9e4-a82e03005244"/>
    <ds:schemaRef ds:uri="a63cf793-9aed-4eae-9d4d-566ed7f921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4FA86B-CA34-4490-A8B8-C63A6F831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24B74F-59CF-4F3E-84F9-4E9CDB333FEC}">
  <ds:schemaRefs>
    <ds:schemaRef ds:uri="http://schemas.microsoft.com/office/2006/metadata/properties"/>
    <ds:schemaRef ds:uri="http://schemas.microsoft.com/office/infopath/2007/PartnerControls"/>
    <ds:schemaRef ds:uri="e54a2137-3d46-4a03-a9e4-a82e03005244"/>
    <ds:schemaRef ds:uri="a63cf793-9aed-4eae-9d4d-566ed7f921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223</Words>
  <Characters>1271</Characters>
  <Application>Microsoft Office Word</Application>
  <DocSecurity>0</DocSecurity>
  <Lines>109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Gravil</dc:creator>
  <cp:keywords/>
  <dc:description/>
  <cp:lastModifiedBy>Amy Johnson</cp:lastModifiedBy>
  <cp:revision>43</cp:revision>
  <cp:lastPrinted>2023-07-20T11:12:00Z</cp:lastPrinted>
  <dcterms:created xsi:type="dcterms:W3CDTF">2025-01-08T09:02:00Z</dcterms:created>
  <dcterms:modified xsi:type="dcterms:W3CDTF">2025-12-01T13:16:00Z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0x01010079DFFABBB23A9344839194D29A541827</vt:lpwstr>
  </property>
  <property fmtid="{D5CDD505-2E9C-101B-9397-08002B2CF9AE}" pid="3" name="Order">
    <vt:r8>1395800</vt:r8>
  </property>
  <property fmtid="{D5CDD505-2E9C-101B-9397-08002B2CF9AE}" pid="4" name="MediaServiceImageTags">
    <vt:lpwstr/>
  </property>
  <property fmtid="{D5CDD505-2E9C-101B-9397-08002B2CF9AE}" pid="5" name="GrammarlyDocumentId">
    <vt:lpwstr>9c03cb6690f57ad5feb0a8c94eba546b74385696fc9f736bc8f0b90dba904dde</vt:lpwstr>
  </property>
</Properties>
</file>